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5B7" w:rsidRDefault="00B055B7" w:rsidP="00B055B7">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削除</w:t>
      </w:r>
    </w:p>
    <w:p w:rsidR="00B055B7" w:rsidRP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903F3B">
        <w:rPr>
          <w:rFonts w:hint="eastAsia"/>
        </w:rPr>
        <w:t>第二百二十条第一項から第三項まで</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Pr="00903F3B" w:rsidRDefault="00B055B7" w:rsidP="00B055B7"/>
    <w:p w:rsidR="00B055B7" w:rsidRPr="00903F3B" w:rsidRDefault="00B055B7" w:rsidP="00B055B7">
      <w:pPr>
        <w:rPr>
          <w:rFonts w:hint="eastAsia"/>
        </w:rPr>
      </w:pPr>
    </w:p>
    <w:p w:rsidR="00B055B7" w:rsidRDefault="00B055B7" w:rsidP="00B055B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055B7" w:rsidRDefault="00B055B7" w:rsidP="00B055B7">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055B7" w:rsidRDefault="00B055B7" w:rsidP="00B055B7">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914028">
        <w:rPr>
          <w:rFonts w:hint="eastAsia"/>
          <w:u w:val="single" w:color="FF0000"/>
        </w:rPr>
        <w:t>第二百二十条第一項から第三項まで</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FF5FE6">
        <w:rPr>
          <w:rFonts w:hint="eastAsia"/>
          <w:u w:val="single" w:color="FF0000"/>
        </w:rPr>
        <w:t>第二百十七条第一項及び第二項</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Default="00B055B7" w:rsidP="00B055B7"/>
    <w:p w:rsidR="00B055B7" w:rsidRDefault="00B055B7" w:rsidP="00B055B7">
      <w:pPr>
        <w:rPr>
          <w:rFonts w:hint="eastAsia"/>
        </w:rPr>
      </w:pPr>
    </w:p>
    <w:p w:rsidR="00B055B7" w:rsidRDefault="00B055B7" w:rsidP="00B055B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055B7" w:rsidRDefault="00B055B7" w:rsidP="00B055B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商法第二百十七条第一項及び第二項並びに非訟事件手続法第百二十六条第一項及び第百三十二条ノ三の規定は、前項の場合について準用する。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lastRenderedPageBreak/>
        <w:t>③　会員証券取引所の会員で第一項の規定により株式を割り当てられた者は、合併により合併後の株式会社証券取引所の株主となる。</w:t>
      </w:r>
    </w:p>
    <w:p w:rsid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rPr>
          <w:u w:val="single" w:color="FF0000"/>
        </w:rPr>
      </w:pPr>
      <w:r>
        <w:rPr>
          <w:rFonts w:hint="eastAsia"/>
          <w:u w:val="single" w:color="FF0000"/>
        </w:rPr>
        <w:t>（新設）</w:t>
      </w:r>
    </w:p>
    <w:p w:rsidR="00B055B7" w:rsidRDefault="00B055B7" w:rsidP="00B055B7"/>
    <w:sectPr w:rsidR="00B055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D12" w:rsidRDefault="00397D12">
      <w:r>
        <w:separator/>
      </w:r>
    </w:p>
  </w:endnote>
  <w:endnote w:type="continuationSeparator" w:id="0">
    <w:p w:rsidR="00397D12" w:rsidRDefault="0039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C0" w:rsidRDefault="00934FC0" w:rsidP="00934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34FC0" w:rsidRDefault="00934FC0" w:rsidP="00934FC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C0" w:rsidRDefault="00934FC0" w:rsidP="00934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564F">
      <w:rPr>
        <w:rStyle w:val="a4"/>
        <w:noProof/>
      </w:rPr>
      <w:t>1</w:t>
    </w:r>
    <w:r>
      <w:rPr>
        <w:rStyle w:val="a4"/>
      </w:rPr>
      <w:fldChar w:fldCharType="end"/>
    </w:r>
  </w:p>
  <w:p w:rsidR="00934FC0" w:rsidRDefault="00DA4B17" w:rsidP="00DA4B17">
    <w:pPr>
      <w:pStyle w:val="a3"/>
      <w:ind w:right="360"/>
    </w:pPr>
    <w:r>
      <w:rPr>
        <w:rFonts w:ascii="Times New Roman" w:hAnsi="Times New Roman" w:hint="eastAsia"/>
        <w:noProof/>
        <w:kern w:val="0"/>
        <w:szCs w:val="21"/>
      </w:rPr>
      <w:t xml:space="preserve">金融商品取引法　</w:t>
    </w:r>
    <w:r w:rsidRPr="00DA4B17">
      <w:rPr>
        <w:rFonts w:ascii="Times New Roman" w:hAnsi="Times New Roman"/>
        <w:noProof/>
        <w:kern w:val="0"/>
        <w:szCs w:val="21"/>
      </w:rPr>
      <w:fldChar w:fldCharType="begin"/>
    </w:r>
    <w:r w:rsidRPr="00DA4B1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111.doc</w:t>
    </w:r>
    <w:r w:rsidRPr="00DA4B1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D12" w:rsidRDefault="00397D12">
      <w:r>
        <w:separator/>
      </w:r>
    </w:p>
  </w:footnote>
  <w:footnote w:type="continuationSeparator" w:id="0">
    <w:p w:rsidR="00397D12" w:rsidRDefault="00397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B7"/>
    <w:rsid w:val="002C730F"/>
    <w:rsid w:val="00397D12"/>
    <w:rsid w:val="004E564F"/>
    <w:rsid w:val="005D5B6C"/>
    <w:rsid w:val="006F7A7D"/>
    <w:rsid w:val="00934FC0"/>
    <w:rsid w:val="00AD06CC"/>
    <w:rsid w:val="00B055B7"/>
    <w:rsid w:val="00DA4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55B7"/>
    <w:pPr>
      <w:tabs>
        <w:tab w:val="center" w:pos="4252"/>
        <w:tab w:val="right" w:pos="8504"/>
      </w:tabs>
      <w:snapToGrid w:val="0"/>
    </w:pPr>
  </w:style>
  <w:style w:type="character" w:styleId="a4">
    <w:name w:val="page number"/>
    <w:basedOn w:val="a0"/>
    <w:rsid w:val="00B055B7"/>
  </w:style>
  <w:style w:type="paragraph" w:styleId="a5">
    <w:name w:val="header"/>
    <w:basedOn w:val="a"/>
    <w:rsid w:val="00DA4B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16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1517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2024-08-07T05:59:00Z</dcterms:created>
  <dcterms:modified xsi:type="dcterms:W3CDTF">2024-08-07T05:59:00Z</dcterms:modified>
</cp:coreProperties>
</file>